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CEA" w:rsidRPr="00527907" w:rsidRDefault="00697CEA" w:rsidP="00697CEA">
      <w:pPr>
        <w:pStyle w:val="ConsPlusTitle"/>
        <w:jc w:val="right"/>
        <w:rPr>
          <w:rFonts w:ascii="Times New Roman" w:eastAsia="BatangChe" w:hAnsi="Times New Roman" w:cs="Times New Roman"/>
          <w:b w:val="0"/>
          <w:sz w:val="28"/>
          <w:szCs w:val="28"/>
        </w:rPr>
      </w:pPr>
      <w:r w:rsidRPr="00527907">
        <w:rPr>
          <w:rFonts w:ascii="Times New Roman" w:eastAsia="BatangChe" w:hAnsi="Times New Roman" w:cs="Times New Roman"/>
          <w:b w:val="0"/>
          <w:sz w:val="28"/>
          <w:szCs w:val="28"/>
        </w:rPr>
        <w:t>ПРОЕКТ</w:t>
      </w:r>
    </w:p>
    <w:p w:rsidR="00697CEA" w:rsidRDefault="00697CEA" w:rsidP="00697CE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C0466" w:rsidRPr="000C0466" w:rsidRDefault="000C0466" w:rsidP="000C046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C0466">
        <w:rPr>
          <w:rFonts w:ascii="Times New Roman" w:hAnsi="Times New Roman" w:cs="Times New Roman"/>
          <w:b/>
          <w:bCs/>
          <w:sz w:val="28"/>
          <w:szCs w:val="28"/>
        </w:rPr>
        <w:t xml:space="preserve">Паспорт государственной программы Кировской области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</w:t>
      </w:r>
      <w:r w:rsidRPr="000C0466">
        <w:rPr>
          <w:rFonts w:ascii="Times New Roman" w:hAnsi="Times New Roman" w:cs="Times New Roman"/>
          <w:b/>
          <w:bCs/>
          <w:sz w:val="28"/>
          <w:szCs w:val="28"/>
        </w:rPr>
        <w:t>Развитие культуры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C0466" w:rsidRPr="000C0466" w:rsidRDefault="000C0466" w:rsidP="000C0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7088"/>
      </w:tblGrid>
      <w:tr w:rsidR="000C0466" w:rsidRPr="00EE233B" w:rsidTr="00EE23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Кировской области</w:t>
            </w:r>
          </w:p>
        </w:tc>
      </w:tr>
      <w:tr w:rsidR="000C0466" w:rsidRPr="00EE233B" w:rsidTr="00EE23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Соисполнители Государственной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охраны объектов культурного наследия Кировской области;</w:t>
            </w:r>
          </w:p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министерство спорта</w:t>
            </w:r>
            <w:bookmarkStart w:id="0" w:name="_GoBack"/>
            <w:bookmarkEnd w:id="0"/>
            <w:r w:rsidRPr="00EE233B">
              <w:rPr>
                <w:rFonts w:ascii="Times New Roman" w:hAnsi="Times New Roman" w:cs="Times New Roman"/>
                <w:sz w:val="24"/>
                <w:szCs w:val="24"/>
              </w:rPr>
              <w:t xml:space="preserve"> и молодежной политики Кировской области</w:t>
            </w:r>
          </w:p>
        </w:tc>
      </w:tr>
      <w:tr w:rsidR="000C0466" w:rsidRPr="00EE233B" w:rsidTr="00EE23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Наименования подпрограмм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«Искусство»;</w:t>
            </w:r>
          </w:p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«Наследие»;</w:t>
            </w:r>
          </w:p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«Кадровое обеспечение сферы культуры»</w:t>
            </w:r>
          </w:p>
        </w:tc>
      </w:tr>
      <w:tr w:rsidR="000C0466" w:rsidRPr="00EE233B" w:rsidTr="00EE23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Наименования проектов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Кировской области»;</w:t>
            </w:r>
          </w:p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«Создание условий для реализации творческого потенциала жителей Кировской области»;</w:t>
            </w:r>
          </w:p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</w:t>
            </w:r>
            <w:proofErr w:type="spellStart"/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EE233B">
              <w:rPr>
                <w:rFonts w:ascii="Times New Roman" w:hAnsi="Times New Roman" w:cs="Times New Roman"/>
                <w:sz w:val="24"/>
                <w:szCs w:val="24"/>
              </w:rPr>
              <w:t xml:space="preserve"> услуг и формирование информационного пространства в сфере культуры Кировской области»</w:t>
            </w:r>
          </w:p>
        </w:tc>
      </w:tr>
      <w:tr w:rsidR="000C0466" w:rsidRPr="00EE233B" w:rsidTr="00EE23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реализация роли культуры как духовно-нравственного основания для формирования гармонично развитой личности и общества в целом</w:t>
            </w:r>
          </w:p>
        </w:tc>
      </w:tr>
      <w:tr w:rsidR="000C0466" w:rsidRPr="00EE233B" w:rsidTr="00EE23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сохранение, эффективное использование и развитие культурного потенциала Кировской области;</w:t>
            </w:r>
          </w:p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сохранение культурного и исторического наследия Кировской области;</w:t>
            </w:r>
          </w:p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развитие системы профессиональной подготовки кадров в сфере культуры Кировской области;</w:t>
            </w:r>
          </w:p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устойчивого развития сферы туризма Кировской области</w:t>
            </w:r>
          </w:p>
        </w:tc>
      </w:tr>
      <w:tr w:rsidR="000C0466" w:rsidRPr="00EE233B" w:rsidTr="00EE23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2020 - 2024 годы</w:t>
            </w:r>
          </w:p>
        </w:tc>
      </w:tr>
      <w:tr w:rsidR="000C0466" w:rsidRPr="00EE233B" w:rsidTr="00EE23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Целевые показатели эффективности реализации Государственной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число посещений областных государственных учреждений культуры;</w:t>
            </w:r>
          </w:p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доля архивных документов Государственного архива Кировской области, хранящихся в нормативных условиях;</w:t>
            </w:r>
          </w:p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доля физически утраченных объектов культурного наследия, включенных в единый государственный реестр объектов культурного наследия, расположенных на территории Кировской области, в общем количестве объектов культурного наследия, включенных в единый государственный реестр объектов культурного наследия, расположенных на территории Кировской области;</w:t>
            </w:r>
          </w:p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 xml:space="preserve">доля выпускников государственных профессиональных </w:t>
            </w:r>
            <w:r w:rsidRPr="00EE2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организаций по профессиям отрасли «Культура», получивших по результатам государственной аттестации оценки «хорошо» и «отлично»;</w:t>
            </w:r>
          </w:p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количество оказанных туристско-информационных услуг</w:t>
            </w:r>
          </w:p>
        </w:tc>
      </w:tr>
      <w:tr w:rsidR="000C0466" w:rsidRPr="00EE233B" w:rsidTr="00EE23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Ресурсное обеспечение Государственной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Государственной программы составит </w:t>
            </w:r>
            <w:r w:rsidR="0056158A" w:rsidRPr="00EE233B">
              <w:rPr>
                <w:rFonts w:ascii="Times New Roman" w:hAnsi="Times New Roman" w:cs="Times New Roman"/>
                <w:sz w:val="24"/>
                <w:szCs w:val="24"/>
              </w:rPr>
              <w:t>5 600 132,47</w:t>
            </w: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  <w:r w:rsidR="00B819C9" w:rsidRPr="00EE233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18BF" w:rsidRPr="00EE2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158A" w:rsidRPr="00EE233B">
              <w:rPr>
                <w:rFonts w:ascii="Times New Roman" w:hAnsi="Times New Roman" w:cs="Times New Roman"/>
                <w:sz w:val="24"/>
                <w:szCs w:val="24"/>
              </w:rPr>
              <w:t> 183 198,50</w:t>
            </w: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</w:t>
            </w:r>
            <w:r w:rsidR="00B819C9" w:rsidRPr="00EE233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158A" w:rsidRPr="00EE233B">
              <w:rPr>
                <w:rFonts w:ascii="Times New Roman" w:hAnsi="Times New Roman" w:cs="Times New Roman"/>
                <w:sz w:val="24"/>
                <w:szCs w:val="24"/>
              </w:rPr>
              <w:t>4 410 367,48</w:t>
            </w: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0C0466" w:rsidRPr="00EE233B" w:rsidRDefault="000C0466" w:rsidP="00AB18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местных бюджетов </w:t>
            </w:r>
            <w:r w:rsidR="00B819C9" w:rsidRPr="00EE233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18BF" w:rsidRPr="00EE233B">
              <w:rPr>
                <w:rFonts w:ascii="Times New Roman" w:hAnsi="Times New Roman" w:cs="Times New Roman"/>
                <w:sz w:val="24"/>
                <w:szCs w:val="24"/>
              </w:rPr>
              <w:t>6 566,49</w:t>
            </w: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0C0466" w:rsidRPr="00EE233B" w:rsidTr="00EE23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: объем налоговых расходов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66" w:rsidRPr="00EE233B" w:rsidRDefault="000C0466" w:rsidP="000C0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33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7C5489" w:rsidRPr="00EE233B" w:rsidRDefault="007C5489">
      <w:pPr>
        <w:rPr>
          <w:sz w:val="24"/>
          <w:szCs w:val="24"/>
        </w:rPr>
      </w:pPr>
    </w:p>
    <w:sectPr w:rsidR="007C5489" w:rsidRPr="00EE233B" w:rsidSect="007C5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466"/>
    <w:rsid w:val="000C0466"/>
    <w:rsid w:val="0056158A"/>
    <w:rsid w:val="00697CEA"/>
    <w:rsid w:val="006D22EB"/>
    <w:rsid w:val="007C5489"/>
    <w:rsid w:val="008B2266"/>
    <w:rsid w:val="00AB18BF"/>
    <w:rsid w:val="00B819C9"/>
    <w:rsid w:val="00EE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7C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7C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Предеина Юлия Геннадьевна</cp:lastModifiedBy>
  <cp:revision>3</cp:revision>
  <cp:lastPrinted>2021-10-28T06:01:00Z</cp:lastPrinted>
  <dcterms:created xsi:type="dcterms:W3CDTF">2021-10-27T14:12:00Z</dcterms:created>
  <dcterms:modified xsi:type="dcterms:W3CDTF">2021-10-28T06:01:00Z</dcterms:modified>
</cp:coreProperties>
</file>